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0D" w:rsidRPr="003F6A0D" w:rsidRDefault="003F6A0D" w:rsidP="003F6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D">
        <w:rPr>
          <w:rFonts w:ascii="Times New Roman" w:hAnsi="Times New Roman" w:cs="Times New Roman"/>
          <w:b/>
          <w:sz w:val="28"/>
          <w:szCs w:val="28"/>
        </w:rPr>
        <w:t>Негосударственная некоммерческая организация</w:t>
      </w:r>
    </w:p>
    <w:p w:rsidR="003F6A0D" w:rsidRPr="003F6A0D" w:rsidRDefault="003F6A0D" w:rsidP="003F6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D">
        <w:rPr>
          <w:rFonts w:ascii="Times New Roman" w:hAnsi="Times New Roman" w:cs="Times New Roman"/>
          <w:b/>
          <w:sz w:val="28"/>
          <w:szCs w:val="28"/>
        </w:rPr>
        <w:t>«Адвокатская палата Республики Хакасия»</w:t>
      </w:r>
    </w:p>
    <w:p w:rsidR="003F6A0D" w:rsidRDefault="003F6A0D" w:rsidP="003F6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D" w:rsidRDefault="00222CBD" w:rsidP="003F6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F6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CBD" w:rsidRDefault="003F6A0D" w:rsidP="003F6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Адвокатской палаты Республики Хакасия</w:t>
      </w:r>
    </w:p>
    <w:p w:rsidR="003F6A0D" w:rsidRDefault="003F6A0D" w:rsidP="003F6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D" w:rsidRPr="003F6A0D" w:rsidRDefault="003F6A0D" w:rsidP="003F6A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>г. Абакан</w:t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Pr="003F6A0D">
        <w:rPr>
          <w:rFonts w:ascii="Times New Roman" w:hAnsi="Times New Roman" w:cs="Times New Roman"/>
          <w:sz w:val="28"/>
          <w:szCs w:val="28"/>
        </w:rPr>
        <w:tab/>
      </w:r>
      <w:r w:rsidR="00284DA8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3F6A0D">
        <w:rPr>
          <w:rFonts w:ascii="Times New Roman" w:hAnsi="Times New Roman" w:cs="Times New Roman"/>
          <w:sz w:val="28"/>
          <w:szCs w:val="28"/>
        </w:rPr>
        <w:t>2022 г.</w:t>
      </w:r>
    </w:p>
    <w:p w:rsidR="003F6A0D" w:rsidRPr="003F6A0D" w:rsidRDefault="003F6A0D" w:rsidP="003F6A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0D" w:rsidRDefault="003F6A0D" w:rsidP="003F6A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>В связи с необходимостью учета периода рабочего времени при определении размера оплаты труда адвокатов, осуществляющих защиту по назначению Совет палаты</w:t>
      </w:r>
    </w:p>
    <w:p w:rsidR="00222CBD" w:rsidRPr="003F6A0D" w:rsidRDefault="00222CBD" w:rsidP="003F6A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>РЕШИЛ:</w:t>
      </w:r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 xml:space="preserve">1. Установить, что рабочим временем для адвокатов Адвокатской палаты </w:t>
      </w:r>
      <w:r w:rsidR="003F6A0D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3F6A0D">
        <w:rPr>
          <w:rFonts w:ascii="Times New Roman" w:hAnsi="Times New Roman" w:cs="Times New Roman"/>
          <w:sz w:val="28"/>
          <w:szCs w:val="28"/>
        </w:rPr>
        <w:t xml:space="preserve"> является период с </w:t>
      </w:r>
      <w:r w:rsidR="003F6A0D">
        <w:rPr>
          <w:rFonts w:ascii="Times New Roman" w:hAnsi="Times New Roman" w:cs="Times New Roman"/>
          <w:sz w:val="28"/>
          <w:szCs w:val="28"/>
        </w:rPr>
        <w:t>08.00 до 17</w:t>
      </w:r>
      <w:r w:rsidRPr="003F6A0D">
        <w:rPr>
          <w:rFonts w:ascii="Times New Roman" w:hAnsi="Times New Roman" w:cs="Times New Roman"/>
          <w:sz w:val="28"/>
          <w:szCs w:val="28"/>
        </w:rPr>
        <w:t>.00. Период времени за пределами рабочего времени является ночным временем.</w:t>
      </w:r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 xml:space="preserve">2. Установить для Адвокатской палаты </w:t>
      </w:r>
      <w:r w:rsidR="003F6A0D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3F6A0D">
        <w:rPr>
          <w:rFonts w:ascii="Times New Roman" w:hAnsi="Times New Roman" w:cs="Times New Roman"/>
          <w:sz w:val="28"/>
          <w:szCs w:val="28"/>
        </w:rPr>
        <w:t xml:space="preserve"> пятидневную рабочую неделю. Выходными днями считать субботу и воскресенье.</w:t>
      </w:r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>3. Нерабочими праздничными днями являются:</w:t>
      </w:r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 xml:space="preserve">1, 2, 3, 4 и 5 января – Новогодние каникулы; 7 января </w:t>
      </w:r>
      <w:proofErr w:type="gramStart"/>
      <w:r w:rsidRPr="003F6A0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F6A0D">
        <w:rPr>
          <w:rFonts w:ascii="Times New Roman" w:hAnsi="Times New Roman" w:cs="Times New Roman"/>
          <w:sz w:val="28"/>
          <w:szCs w:val="28"/>
        </w:rPr>
        <w:t>ождество Христово; 23 февраля – День защитника Отечества; 8 марта – Международный женский день; 1 мая –Праздник Весны и Труда; 9 мая – День Победы; 12 июня – День России; 4 ноября – День народного единства.</w:t>
      </w:r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0D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>Выходными днями являются дни, перенесенные нормативным правовым актом Правительства Российской Федерации, принятым в целях рационального использования выходных и нерабочих праздничных дней.</w:t>
      </w:r>
    </w:p>
    <w:p w:rsidR="00222CBD" w:rsidRPr="003F6A0D" w:rsidRDefault="00222CBD" w:rsidP="003F6A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6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A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руководителей адвокатских образований.</w:t>
      </w:r>
    </w:p>
    <w:p w:rsidR="00BA5674" w:rsidRPr="003F6A0D" w:rsidRDefault="00BA5674" w:rsidP="003F6A0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A5674" w:rsidRPr="003F6A0D" w:rsidSect="00B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CBD"/>
    <w:rsid w:val="00222CBD"/>
    <w:rsid w:val="00284DA8"/>
    <w:rsid w:val="003F6A0D"/>
    <w:rsid w:val="007C5C69"/>
    <w:rsid w:val="00BA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CBD"/>
    <w:rPr>
      <w:b/>
      <w:bCs/>
    </w:rPr>
  </w:style>
  <w:style w:type="paragraph" w:styleId="a4">
    <w:name w:val="Normal (Web)"/>
    <w:basedOn w:val="a"/>
    <w:uiPriority w:val="99"/>
    <w:semiHidden/>
    <w:unhideWhenUsed/>
    <w:rsid w:val="0022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6A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aleksandrd2207@mail.ru</cp:lastModifiedBy>
  <cp:revision>3</cp:revision>
  <dcterms:created xsi:type="dcterms:W3CDTF">2022-09-01T02:16:00Z</dcterms:created>
  <dcterms:modified xsi:type="dcterms:W3CDTF">2022-09-15T08:04:00Z</dcterms:modified>
</cp:coreProperties>
</file>